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671FFA" w:rsidRPr="003A5ED3" w:rsidRDefault="00195CC9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C9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БОЛЬШЕГЛУШИЦКИЙ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7EA7" w:rsidRDefault="00A07EA7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FA" w:rsidRPr="00A07EA7" w:rsidRDefault="003A5ED3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117F91">
        <w:rPr>
          <w:rFonts w:ascii="Times New Roman" w:eastAsia="Times New Roman" w:hAnsi="Times New Roman" w:cs="Times New Roman"/>
          <w:b/>
          <w:sz w:val="28"/>
          <w:szCs w:val="28"/>
        </w:rPr>
        <w:t>15 августа</w:t>
      </w:r>
      <w:r w:rsid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3C6D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7F91">
        <w:rPr>
          <w:rFonts w:ascii="Times New Roman" w:eastAsia="Times New Roman" w:hAnsi="Times New Roman" w:cs="Times New Roman"/>
          <w:b/>
          <w:sz w:val="28"/>
          <w:szCs w:val="28"/>
        </w:rPr>
        <w:t>72</w:t>
      </w:r>
    </w:p>
    <w:p w:rsidR="00A07EA7" w:rsidRDefault="00A07EA7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FC036C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C6DD5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</w:t>
      </w:r>
      <w:r w:rsidR="003C6DD5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  предоставления администрацией сельского поселения </w:t>
      </w:r>
      <w:r w:rsidR="00195CC9" w:rsidRPr="00FC036C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3C6DD5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утверждённый постановлением </w:t>
      </w:r>
      <w:r w:rsidR="003C6DD5" w:rsidRPr="00FC036C">
        <w:rPr>
          <w:rFonts w:ascii="Times New Roman" w:eastAsia="Times New Roman" w:hAnsi="Times New Roman" w:cs="Times New Roman"/>
          <w:b/>
          <w:sz w:val="28"/>
          <w:szCs w:val="28"/>
        </w:rPr>
        <w:t>администраци</w:t>
      </w:r>
      <w:r w:rsidR="003C6DD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C6DD5"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</w:t>
      </w:r>
      <w:r w:rsidR="00A31C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DD5">
        <w:rPr>
          <w:rFonts w:ascii="Times New Roman" w:eastAsia="Times New Roman" w:hAnsi="Times New Roman" w:cs="Times New Roman"/>
          <w:b/>
          <w:sz w:val="28"/>
          <w:szCs w:val="28"/>
        </w:rPr>
        <w:t>от 06.08.2018</w:t>
      </w:r>
      <w:r w:rsidR="00A31CC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3C6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CC9">
        <w:rPr>
          <w:rFonts w:ascii="Times New Roman" w:eastAsia="Times New Roman" w:hAnsi="Times New Roman" w:cs="Times New Roman"/>
          <w:b/>
          <w:sz w:val="28"/>
          <w:szCs w:val="28"/>
        </w:rPr>
        <w:t>№ 51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9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</w:t>
      </w:r>
      <w:r w:rsid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9129FA" w:rsidRPr="003A5ED3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7D50C9" w:rsidRPr="007D50C9">
        <w:rPr>
          <w:rFonts w:ascii="Times New Roman" w:hAnsi="Times New Roman" w:cs="Times New Roman"/>
          <w:sz w:val="28"/>
          <w:szCs w:val="28"/>
        </w:rPr>
        <w:t>16.</w:t>
      </w:r>
      <w:r w:rsidR="007D50C9">
        <w:rPr>
          <w:rFonts w:ascii="Times New Roman" w:hAnsi="Times New Roman" w:cs="Times New Roman"/>
          <w:sz w:val="28"/>
          <w:szCs w:val="28"/>
        </w:rPr>
        <w:t>05.2012 г.       № 35</w:t>
      </w:r>
      <w:proofErr w:type="gramEnd"/>
      <w:r w:rsidR="007D50C9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 регламентов предоставления муниципальных услуг»,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671FFA" w:rsidRPr="00A07EA7" w:rsidRDefault="00F96785" w:rsidP="00065D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C6DD5" w:rsidRDefault="00F96785" w:rsidP="003C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3C6DD5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3C6D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6DD5" w:rsidRPr="003C6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DD5" w:rsidRPr="003C6DD5"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 сельского поселения Александровка муниципального района Большеглушицкий Самарской области от 06.08.2018 г</w:t>
      </w:r>
      <w:proofErr w:type="gramStart"/>
      <w:r w:rsidR="003C6DD5" w:rsidRPr="003C6D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C6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A0C67">
        <w:rPr>
          <w:rFonts w:ascii="Times New Roman" w:eastAsia="Times New Roman" w:hAnsi="Times New Roman" w:cs="Times New Roman"/>
          <w:sz w:val="28"/>
          <w:szCs w:val="28"/>
        </w:rPr>
        <w:t xml:space="preserve">«Александровские Вести», 2018,07 августа, № 22(223)) </w:t>
      </w:r>
      <w:r w:rsidR="003C6DD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C6DD5" w:rsidRPr="001E6F70" w:rsidRDefault="003C6DD5" w:rsidP="003C6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1)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раздел 5 изложить в следующей редакции:</w:t>
      </w:r>
    </w:p>
    <w:p w:rsidR="003C6DD5" w:rsidRPr="001E6F70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6F70">
        <w:rPr>
          <w:rFonts w:ascii="Times New Roman" w:eastAsia="Times New Roman" w:hAnsi="Times New Roman" w:cs="Times New Roman"/>
          <w:b/>
          <w:sz w:val="28"/>
          <w:szCs w:val="24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предусмотренных </w:t>
      </w:r>
      <w:hyperlink r:id="rId5" w:history="1">
        <w:r w:rsidRPr="001E6F70">
          <w:rPr>
            <w:rFonts w:ascii="Times New Roman" w:eastAsia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3C6DD5" w:rsidRPr="001E6F70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DD5" w:rsidRPr="001E6F70" w:rsidRDefault="003C6DD5" w:rsidP="003C6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r:id="rId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досудебном (внесудебном) порядке. </w:t>
      </w:r>
      <w:proofErr w:type="gramEnd"/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pacing w:val="-6"/>
          <w:sz w:val="28"/>
          <w:szCs w:val="24"/>
        </w:rPr>
        <w:t>5.2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работником 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предусмотренными </w:t>
      </w:r>
      <w:hyperlink r:id="rId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>, или их работниками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 подается в письменной форме на бумажном носителе, в электронной форме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администрацию, МФЦ либо в соответствующий орган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="00117F91">
        <w:rPr>
          <w:rFonts w:ascii="Times New Roman" w:eastAsia="Times New Roman" w:hAnsi="Times New Roman" w:cs="Times New Roman"/>
          <w:sz w:val="28"/>
          <w:szCs w:val="24"/>
        </w:rPr>
        <w:t>Александровка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="00117F91">
        <w:rPr>
          <w:rFonts w:ascii="Times New Roman" w:eastAsia="Times New Roman" w:hAnsi="Times New Roman" w:cs="Times New Roman"/>
          <w:color w:val="000000"/>
          <w:sz w:val="28"/>
          <w:szCs w:val="24"/>
        </w:rPr>
        <w:t>Александровка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5.5. Заявитель или его законный представитель  могут обратиться с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жалобой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нарушение срока регистрации запроса  о предоставлении муниципальной услуги,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запроса, указанного в </w:t>
      </w:r>
      <w:hyperlink r:id="rId1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статье 15.1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C6DD5" w:rsidRPr="001E6F70" w:rsidRDefault="003C6DD5" w:rsidP="003C6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7) отказ администрации, должностного лица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14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 xml:space="preserve">частью 1.3 статьи </w:t>
        </w:r>
        <w:r w:rsidRPr="001E6F70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C6DD5" w:rsidRPr="001E6F70" w:rsidRDefault="003C6DD5" w:rsidP="003C6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E6F7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C6DD5" w:rsidRPr="001E6F70" w:rsidRDefault="003C6DD5" w:rsidP="003C6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1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жалобы от заявителя.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5.8. Жалоба должна содержать: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наименование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1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решения и (или) действия (бездействие) которых обжалуются;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1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Сроки рассмотрения жалобы</w:t>
      </w: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5.10. 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Жалоба, поступившая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2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2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 xml:space="preserve">частью </w:t>
        </w:r>
        <w:r w:rsidRPr="001E6F70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C6DD5" w:rsidRPr="001E6F70" w:rsidRDefault="003C6DD5" w:rsidP="003C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3C6DD5" w:rsidRPr="001E6F70" w:rsidRDefault="003C6DD5" w:rsidP="003C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5.11. По результатам рассмотрения жалобы принимается одно из следующих решений:</w:t>
      </w:r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3C6DD5" w:rsidRPr="001E6F70" w:rsidRDefault="003C6DD5" w:rsidP="003C6D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D5" w:rsidRPr="001E6F70" w:rsidRDefault="003C6DD5" w:rsidP="003C6DD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DD5" w:rsidRPr="001E6F70" w:rsidRDefault="003C6DD5" w:rsidP="003C6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5.13.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6DD5" w:rsidRPr="001E6F70" w:rsidRDefault="003C6DD5" w:rsidP="003C6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5.14. В случае признания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6DD5" w:rsidRPr="001E6F70" w:rsidRDefault="003C6DD5" w:rsidP="003C6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3C6DD5" w:rsidRPr="003C6DD5" w:rsidRDefault="003C6DD5" w:rsidP="003C6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3C6DD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D50C9">
        <w:rPr>
          <w:rFonts w:ascii="Times New Roman" w:hAnsi="Times New Roman" w:cs="Times New Roman"/>
          <w:sz w:val="28"/>
          <w:szCs w:val="28"/>
        </w:rPr>
        <w:t>Александровские Вести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сайте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«Интернет»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117F91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671FFA" w:rsidRPr="003A5ED3" w:rsidRDefault="007D50C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Большеглушицкий 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17F91">
        <w:rPr>
          <w:rFonts w:ascii="Times New Roman" w:eastAsia="Times New Roman" w:hAnsi="Times New Roman" w:cs="Times New Roman"/>
          <w:sz w:val="28"/>
          <w:szCs w:val="28"/>
        </w:rPr>
        <w:t>О.А. Пищулина</w:t>
      </w:r>
      <w:bookmarkStart w:id="0" w:name="_GoBack"/>
      <w:bookmarkEnd w:id="0"/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65D4C" w:rsidSect="003A5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FFA"/>
    <w:rsid w:val="00010E2C"/>
    <w:rsid w:val="00065D4C"/>
    <w:rsid w:val="00065FE1"/>
    <w:rsid w:val="000B7B21"/>
    <w:rsid w:val="000D0C01"/>
    <w:rsid w:val="00117F91"/>
    <w:rsid w:val="00125BA2"/>
    <w:rsid w:val="00127468"/>
    <w:rsid w:val="00165D3D"/>
    <w:rsid w:val="00170150"/>
    <w:rsid w:val="00175F88"/>
    <w:rsid w:val="00195CC9"/>
    <w:rsid w:val="001D63D2"/>
    <w:rsid w:val="002348F6"/>
    <w:rsid w:val="0026630F"/>
    <w:rsid w:val="002816D3"/>
    <w:rsid w:val="00291F17"/>
    <w:rsid w:val="002D65DC"/>
    <w:rsid w:val="00322E42"/>
    <w:rsid w:val="003A0F2E"/>
    <w:rsid w:val="003A2882"/>
    <w:rsid w:val="003A5ED3"/>
    <w:rsid w:val="003C6DD5"/>
    <w:rsid w:val="003D4C28"/>
    <w:rsid w:val="003E1CDE"/>
    <w:rsid w:val="003F7395"/>
    <w:rsid w:val="00457379"/>
    <w:rsid w:val="00485208"/>
    <w:rsid w:val="004B3F07"/>
    <w:rsid w:val="004B5CD1"/>
    <w:rsid w:val="004C6A8A"/>
    <w:rsid w:val="004E3A67"/>
    <w:rsid w:val="005749D8"/>
    <w:rsid w:val="005E6721"/>
    <w:rsid w:val="005F6DAB"/>
    <w:rsid w:val="00654DF8"/>
    <w:rsid w:val="006606D2"/>
    <w:rsid w:val="00671BD8"/>
    <w:rsid w:val="00671FFA"/>
    <w:rsid w:val="006B27F0"/>
    <w:rsid w:val="006C1B0B"/>
    <w:rsid w:val="006F4992"/>
    <w:rsid w:val="00700662"/>
    <w:rsid w:val="00747406"/>
    <w:rsid w:val="007947B9"/>
    <w:rsid w:val="007B6218"/>
    <w:rsid w:val="007C1B73"/>
    <w:rsid w:val="007D50C9"/>
    <w:rsid w:val="007F38C6"/>
    <w:rsid w:val="00870556"/>
    <w:rsid w:val="00877572"/>
    <w:rsid w:val="008A0C67"/>
    <w:rsid w:val="009129FA"/>
    <w:rsid w:val="0095585F"/>
    <w:rsid w:val="009D416F"/>
    <w:rsid w:val="00A07EA7"/>
    <w:rsid w:val="00A31CC9"/>
    <w:rsid w:val="00A6668A"/>
    <w:rsid w:val="00A75978"/>
    <w:rsid w:val="00A9211B"/>
    <w:rsid w:val="00A95905"/>
    <w:rsid w:val="00AC3A6C"/>
    <w:rsid w:val="00B1567C"/>
    <w:rsid w:val="00B9341B"/>
    <w:rsid w:val="00BA1BD3"/>
    <w:rsid w:val="00BC6428"/>
    <w:rsid w:val="00C73A4C"/>
    <w:rsid w:val="00CA548A"/>
    <w:rsid w:val="00D41E5A"/>
    <w:rsid w:val="00D50035"/>
    <w:rsid w:val="00D50781"/>
    <w:rsid w:val="00D63940"/>
    <w:rsid w:val="00DA5F30"/>
    <w:rsid w:val="00DB0DB6"/>
    <w:rsid w:val="00E33AB2"/>
    <w:rsid w:val="00EA7C8A"/>
    <w:rsid w:val="00EE1DB6"/>
    <w:rsid w:val="00F218A3"/>
    <w:rsid w:val="00F57B8C"/>
    <w:rsid w:val="00F602C6"/>
    <w:rsid w:val="00F71307"/>
    <w:rsid w:val="00F93DDF"/>
    <w:rsid w:val="00F96785"/>
    <w:rsid w:val="00FC036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C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6630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6630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26630F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7B178F0A84F0F26746C6CE32720551A8BEBBE4D9A5615A1813E55B07A5C4A043B2B95B696647i6y5H" TargetMode="External"/><Relationship Id="rId13" Type="http://schemas.openxmlformats.org/officeDocument/2006/relationships/hyperlink" Target="consultantplus://offline/ref=D306948517067C3F75BDC6CB5D86BF54A36208E8AF9B03BF46D4ACDB3C74C7D6B40ACAF48D29F3EBWCj2G" TargetMode="External"/><Relationship Id="rId18" Type="http://schemas.openxmlformats.org/officeDocument/2006/relationships/hyperlink" Target="consultantplus://offline/ref=BB71E6A3A0FBE152DCE4CACC23F882462748510EBFC687E6D057DE7E78125D6086BED12EAF988568lFS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C18106DD17A2578ECECDC7B33FBFAFC94402DB7A1BD4BED897F6CD6C9AC4B99C1AF21E1F7D966A8Bp2kAG" TargetMode="External"/><Relationship Id="rId12" Type="http://schemas.openxmlformats.org/officeDocument/2006/relationships/hyperlink" Target="consultantplus://offline/ref=354E5E8F12DB748DBF625F782151121C6CB74966624E31C5217E156825DE94D7529FC8F7B1EEB879HFT8G" TargetMode="External"/><Relationship Id="rId17" Type="http://schemas.openxmlformats.org/officeDocument/2006/relationships/hyperlink" Target="consultantplus://offline/ref=DB357B178F0A84F0F26746C6CE32720551A8BEBBE4D9A5615A1813E55B07A5C4A043B2B95B696647i6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4E37E76C2E6315FA5BCB36530BECA4EC61CD629280B95120003E6F51ABF5214D60621717C21C71jEq8G" TargetMode="External"/><Relationship Id="rId20" Type="http://schemas.openxmlformats.org/officeDocument/2006/relationships/hyperlink" Target="consultantplus://offline/ref=C2DFE5DE8505B1D92E2F24F50E24F8B2CBCB96A73485C0B7906F0F6A93F5658A062069724CEDABB0EDU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106DD17A2578ECECDC7B33FBFAFC94402DB7A1BD4BED897F6CD6C9AC4B99C1AF21E1F7D966A8Bp2kAG" TargetMode="External"/><Relationship Id="rId11" Type="http://schemas.openxmlformats.org/officeDocument/2006/relationships/hyperlink" Target="consultantplus://offline/ref=03A1775B91AA0E9794017FD69E136815CF67420087D04D49BD6B6C90E19921CB2CD662BE3CW6Q6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18106DD17A2578ECECDC7B33FBFAFC94402DB7A1BD4BED897F6CD6C9AC4B99C1AF21E1F7D966A8Bp2kAG" TargetMode="External"/><Relationship Id="rId15" Type="http://schemas.openxmlformats.org/officeDocument/2006/relationships/hyperlink" Target="consultantplus://offline/ref=EAA390271FD7DDB2CF6F5F6E9ACEDF5C40AA861C46C01FA61D1AF4E14873A23F3064D34FA5E08599gDp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0D6DE6B4A932EE603267A533A0A0F6ABBE8802488608F22565E26B72C8DE7E4B24A6BAF1DD9BB6S7L0H" TargetMode="External"/><Relationship Id="rId19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57B178F0A84F0F26746C6CE32720551A8BEBBE4D9A5615A1813E55B07A5C4A043B2B95B696647i6y5H" TargetMode="External"/><Relationship Id="rId14" Type="http://schemas.openxmlformats.org/officeDocument/2006/relationships/hyperlink" Target="consultantplus://offline/ref=C18106DD17A2578ECECDC7B33FBFAFC94402DB7A1BD4BED897F6CD6C9AC4B99C1AF21E1F7D966A8Bp2kAG" TargetMode="External"/><Relationship Id="rId22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51</cp:revision>
  <dcterms:created xsi:type="dcterms:W3CDTF">2018-06-20T10:03:00Z</dcterms:created>
  <dcterms:modified xsi:type="dcterms:W3CDTF">2019-08-15T05:30:00Z</dcterms:modified>
</cp:coreProperties>
</file>