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МИНИСТЕРСТВО СТРОИТЕЛЬСТВА САМАРСКОЙ ОБЛАСТИ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от 12 апреля 2019 г. N 56-п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ПОРУБОЧНОГО БИЛЕТА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И (ИЛИ) РАЗРЕШЕНИЯ НА ПЕРЕСАДКУ ДЕРЕВЬЕВ И КУСТАРНИКОВ</w:t>
      </w:r>
    </w:p>
    <w:p w:rsidR="00FB5AB5" w:rsidRPr="00FB5AB5" w:rsidRDefault="00FB5AB5" w:rsidP="00FB5A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5" w:history="1">
        <w:r w:rsidRPr="00FB5AB5">
          <w:rPr>
            <w:rFonts w:ascii="Times New Roman" w:hAnsi="Times New Roman"/>
            <w:color w:val="0000FF"/>
            <w:sz w:val="28"/>
            <w:szCs w:val="28"/>
          </w:rPr>
          <w:t>статьи 3.2</w:t>
        </w:r>
      </w:hyperlink>
      <w:r w:rsidRPr="00FB5AB5">
        <w:rPr>
          <w:rFonts w:ascii="Times New Roman" w:hAnsi="Times New Roman"/>
          <w:sz w:val="28"/>
          <w:szCs w:val="28"/>
        </w:rPr>
        <w:t xml:space="preserve"> Закона Самарской области "О градостроительной деятельности на территории Самарской области" приказываю: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6" w:history="1">
        <w:r w:rsidRPr="00FB5AB5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FB5AB5">
        <w:rPr>
          <w:rFonts w:ascii="Times New Roman" w:hAnsi="Times New Roman"/>
          <w:sz w:val="28"/>
          <w:szCs w:val="28"/>
        </w:rPr>
        <w:t xml:space="preserve"> предоставления порубочного билета и (или) разрешения на пересадку деревьев и кустарников.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2. Рекомендовать органам местного самоуправления муниципальных образований Самарской области привести свои нормативные правовые акты в соответствие с настоящим Приказом в течение 2 месяцев с момента вступления его в силу.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B5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AB5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4. Опубликовать настоящий Приказ в средствах массовой информации и разместить на официальном сайте министерства строительства Самарской области в сети Интернет.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5. Настоящий Приказ вступает в силу со дня его официального опубликования.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Министр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строительства Самарской области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Е.Н.ЧУДАЕВ</w:t>
      </w: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B8472C" w:rsidRPr="00B8472C" w:rsidRDefault="00FB5AB5" w:rsidP="00B8472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У</w:t>
      </w:r>
      <w:r w:rsidR="00B8472C" w:rsidRPr="00B8472C">
        <w:rPr>
          <w:rFonts w:ascii="Times New Roman" w:eastAsiaTheme="minorHAnsi" w:hAnsi="Times New Roman"/>
          <w:bCs/>
          <w:sz w:val="28"/>
          <w:szCs w:val="28"/>
        </w:rPr>
        <w:t>твержден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Приказом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министерства строительства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от 12 апреля 2019 г. N 56-п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ПОРЯДОК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ПРЕДОСТАВЛЕНИЯ ПОРУБОЧНОГО БИЛЕТА И (ИЛИ) РАЗРЕШЕНИЯ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НА ПЕРЕСАДКУ ДЕРЕВЬЕВ И КУСТАРНИКОВ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0" w:name="Par11"/>
      <w:bookmarkEnd w:id="0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</w:t>
      </w:r>
      <w:bookmarkStart w:id="1" w:name="_GoBack"/>
      <w:bookmarkEnd w:id="1"/>
      <w:r w:rsidRPr="00B8472C">
        <w:rPr>
          <w:rFonts w:ascii="Times New Roman" w:eastAsiaTheme="minorHAnsi" w:hAnsi="Times New Roman"/>
          <w:bCs/>
          <w:sz w:val="28"/>
          <w:szCs w:val="28"/>
        </w:rPr>
        <w:t>оселения) Самарской области уполномоченным органом местного самоуправления (далее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пересадку деревьев и кустарников заинтересованными в строительстве (реконструкции</w:t>
      </w:r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) объекта капитального строительства физическими или юридическими лицами.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" w:name="Par12"/>
      <w:bookmarkEnd w:id="2"/>
      <w:r w:rsidRPr="00B8472C">
        <w:rPr>
          <w:rFonts w:ascii="Times New Roman" w:eastAsiaTheme="minorHAnsi" w:hAnsi="Times New Roman"/>
          <w:bCs/>
          <w:sz w:val="28"/>
          <w:szCs w:val="28"/>
        </w:rPr>
        <w:t>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3" w:name="Par13"/>
      <w:bookmarkEnd w:id="3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с учетом положений </w:t>
      </w:r>
      <w:hyperlink w:anchor="Par11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пунктов 1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w:anchor="Par1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2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 в случае удаления деревьев и </w:t>
      </w: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кустарников на землях или земельных участках, находящихся в государственной или муниципальной собственности: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4" w:name="Par17"/>
      <w:bookmarkEnd w:id="4"/>
      <w:r w:rsidRPr="00B8472C">
        <w:rPr>
          <w:rFonts w:ascii="Times New Roman" w:eastAsiaTheme="minorHAnsi" w:hAnsi="Times New Roman"/>
          <w:bCs/>
          <w:sz w:val="28"/>
          <w:szCs w:val="28"/>
        </w:rPr>
        <w:t>4) в целях удаления аварийных, больных деревьев и кустарников;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</w:t>
      </w:r>
      <w:hyperlink w:anchor="Par17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подпунктом 4 пункта 3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5" w:name="Par20"/>
      <w:bookmarkEnd w:id="5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</w:t>
      </w:r>
      <w:hyperlink w:anchor="Par9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заявление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по форме, предусмотренной Приложением к настоящему Порядку.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6" w:name="Par22"/>
      <w:bookmarkEnd w:id="6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или юридического лица, а также доверенность, подтверждающая полномочия представителя;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7" w:name="Par23"/>
      <w:bookmarkEnd w:id="7"/>
      <w:r w:rsidRPr="00B8472C">
        <w:rPr>
          <w:rFonts w:ascii="Times New Roman" w:eastAsiaTheme="minorHAnsi" w:hAnsi="Times New Roman"/>
          <w:bCs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е(</w:t>
      </w:r>
      <w:proofErr w:type="spellStart"/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ые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8" w:name="Par25"/>
      <w:bookmarkEnd w:id="8"/>
      <w:r w:rsidRPr="00B8472C">
        <w:rPr>
          <w:rFonts w:ascii="Times New Roman" w:eastAsiaTheme="minorHAnsi" w:hAnsi="Times New Roman"/>
          <w:bCs/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9" w:name="Par27"/>
      <w:bookmarkEnd w:id="9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ar3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8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е(</w:t>
      </w:r>
      <w:proofErr w:type="spellStart"/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ые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8) схема размещения предполагаемог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о(</w:t>
      </w:r>
      <w:proofErr w:type="spellStart"/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ых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6. Документы и информация, указанные в </w:t>
      </w:r>
      <w:hyperlink w:anchor="Par2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частях 2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- </w:t>
      </w:r>
      <w:hyperlink w:anchor="Par25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4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hyperlink w:anchor="Par27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6 пункта 5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7. 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</w:t>
      </w:r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письмом с приложением документов, предусмотренных </w:t>
      </w:r>
      <w:hyperlink w:anchor="Par2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подпунктами 1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w:anchor="Par2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2 пункта 5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0" w:name="Par33"/>
      <w:bookmarkEnd w:id="10"/>
      <w:r w:rsidRPr="00B8472C">
        <w:rPr>
          <w:rFonts w:ascii="Times New Roman" w:eastAsiaTheme="minorHAnsi" w:hAnsi="Times New Roman"/>
          <w:bCs/>
          <w:sz w:val="28"/>
          <w:szCs w:val="28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2) удаления аварийных, больных деревьев и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пересадки деревьев и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9. 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  <w:proofErr w:type="gramEnd"/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1" w:name="Par42"/>
      <w:bookmarkEnd w:id="11"/>
      <w:r w:rsidRPr="00B8472C">
        <w:rPr>
          <w:rFonts w:ascii="Times New Roman" w:eastAsiaTheme="minorHAnsi" w:hAnsi="Times New Roman"/>
          <w:bCs/>
          <w:sz w:val="28"/>
          <w:szCs w:val="28"/>
        </w:rPr>
        <w:t>10.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2) </w:t>
      </w:r>
      <w:proofErr w:type="spellStart"/>
      <w:r w:rsidRPr="00B8472C">
        <w:rPr>
          <w:rFonts w:ascii="Times New Roman" w:eastAsiaTheme="minorHAnsi" w:hAnsi="Times New Roman"/>
          <w:bCs/>
          <w:sz w:val="28"/>
          <w:szCs w:val="28"/>
        </w:rPr>
        <w:t>непредоставление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документов, предусмотренных </w:t>
      </w:r>
      <w:hyperlink w:anchor="Par20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5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ar1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3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w:anchor="Par3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8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ar4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10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1652A" w:rsidRDefault="00B8472C" w:rsidP="00B1652A">
      <w:pPr>
        <w:spacing w:line="360" w:lineRule="auto"/>
        <w:ind w:firstLine="709"/>
        <w:jc w:val="both"/>
      </w:pPr>
    </w:p>
    <w:sectPr w:rsidR="00B8472C" w:rsidRPr="00B1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3"/>
    <w:rsid w:val="000D70EA"/>
    <w:rsid w:val="00173918"/>
    <w:rsid w:val="002E047D"/>
    <w:rsid w:val="00AB4D0F"/>
    <w:rsid w:val="00B1652A"/>
    <w:rsid w:val="00B8472C"/>
    <w:rsid w:val="00F47293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61074F4F16BE419EC331149F459CCBCBFA440596DA199D111C8C72C4C79B299D69FB8060C44C2AF74D1F669C34D998604936C601D5FD7038E9C9DQ6r1L" TargetMode="External"/><Relationship Id="rId5" Type="http://schemas.openxmlformats.org/officeDocument/2006/relationships/hyperlink" Target="consultantplus://offline/ref=C0C61074F4F16BE419EC331149F459CCBCBFA440596DA093DF13C8C72C4C79B299D69FB8060C44C2AF74D4F56AC34D998604936C601D5FD7038E9C9DQ6r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Кавкаева Галина Андреевна</dc:creator>
  <cp:keywords/>
  <dc:description/>
  <cp:lastModifiedBy>Осипова Елена Валентиновна</cp:lastModifiedBy>
  <cp:revision>8</cp:revision>
  <dcterms:created xsi:type="dcterms:W3CDTF">2019-09-03T09:32:00Z</dcterms:created>
  <dcterms:modified xsi:type="dcterms:W3CDTF">2019-09-03T12:51:00Z</dcterms:modified>
</cp:coreProperties>
</file>