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ind w:left="-180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</w:r>
      <w:r/>
    </w:p>
    <w:p>
      <w:pPr>
        <w:pStyle w:val="812"/>
        <w:ind w:left="-180"/>
        <w:jc w:val="center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Перечень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основных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документов</w:t>
      </w:r>
      <w:r>
        <w:rPr>
          <w:rFonts w:ascii="Times New Roman" w:hAnsi="Times New Roman"/>
          <w:bCs/>
          <w:sz w:val="32"/>
          <w:szCs w:val="32"/>
        </w:rPr>
        <w:t xml:space="preserve">  и информации, </w:t>
      </w:r>
      <w:r>
        <w:rPr>
          <w:rFonts w:ascii="Times New Roman" w:hAnsi="Times New Roman"/>
          <w:bCs/>
          <w:sz w:val="32"/>
          <w:szCs w:val="32"/>
        </w:rPr>
      </w:r>
      <w:r/>
    </w:p>
    <w:p>
      <w:pPr>
        <w:pStyle w:val="812"/>
        <w:ind w:left="-180"/>
        <w:jc w:val="center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необходимых</w:t>
      </w:r>
      <w:r>
        <w:rPr>
          <w:rFonts w:ascii="Times New Roman" w:hAnsi="Times New Roman"/>
          <w:bCs/>
          <w:sz w:val="32"/>
          <w:szCs w:val="32"/>
        </w:rPr>
        <w:t xml:space="preserve"> в соответствии с </w:t>
      </w:r>
      <w:r/>
    </w:p>
    <w:p>
      <w:pPr>
        <w:pStyle w:val="812"/>
        <w:ind w:left="-567"/>
        <w:jc w:val="center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Законом  Самарской области от 16.07.2004   №122-ГД</w:t>
      </w:r>
      <w:r/>
    </w:p>
    <w:p>
      <w:pPr>
        <w:pStyle w:val="812"/>
        <w:ind w:left="-567"/>
        <w:jc w:val="center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«О государственной поддержке граждан, имеющих детей»</w:t>
      </w:r>
      <w:r/>
    </w:p>
    <w:p>
      <w:pPr>
        <w:pStyle w:val="812"/>
        <w:jc w:val="center"/>
        <w:spacing w:line="240" w:lineRule="auto"/>
        <w:tabs>
          <w:tab w:val="left" w:pos="3420" w:leader="none"/>
          <w:tab w:val="center" w:pos="4677" w:leader="none"/>
        </w:tabs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 xml:space="preserve">или иными нормативными правовыми актами для предоставления государственной услуги -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ежемесячного  пособия на ребенка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: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                                        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</w:r>
      <w:r/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1) паспорт;</w:t>
      </w:r>
      <w:r>
        <w:rPr>
          <w:rFonts w:ascii="Times New Roman" w:hAnsi="Times New Roman"/>
          <w:sz w:val="32"/>
          <w:szCs w:val="32"/>
        </w:rPr>
      </w:r>
      <w:r/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817"/>
        <w:ind w:firstLine="540"/>
        <w:jc w:val="both"/>
        <w:spacing w:before="0" w:before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2) заявление о назначении ежемесячного пособия на ребенка, включающего сведения о совместном проживании ребенка с родителем (усыновителем, опекуном, попечителем);</w:t>
      </w:r>
      <w:r/>
    </w:p>
    <w:p>
      <w:pPr>
        <w:pStyle w:val="817"/>
        <w:ind w:firstLine="540"/>
        <w:jc w:val="both"/>
        <w:spacing w:before="0" w:before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</w:t>
      </w:r>
      <w:r>
        <w:rPr>
          <w:rFonts w:ascii="Times New Roman" w:hAnsi="Times New Roman"/>
          <w:sz w:val="32"/>
          <w:szCs w:val="32"/>
        </w:rPr>
        <w:t xml:space="preserve">3</w:t>
      </w:r>
      <w:r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 xml:space="preserve">информация</w:t>
      </w:r>
      <w:r>
        <w:rPr>
          <w:rFonts w:ascii="Times New Roman" w:hAnsi="Times New Roman"/>
          <w:sz w:val="32"/>
          <w:szCs w:val="32"/>
        </w:rPr>
        <w:t xml:space="preserve"> о доходах семьи </w:t>
      </w:r>
      <w:r>
        <w:rPr>
          <w:rFonts w:ascii="Times New Roman" w:hAnsi="Times New Roman" w:eastAsia="Calibri"/>
          <w:sz w:val="32"/>
          <w:szCs w:val="32"/>
        </w:rPr>
        <w:t xml:space="preserve"> </w:t>
      </w:r>
      <w:r>
        <w:rPr>
          <w:rFonts w:ascii="Times New Roman" w:hAnsi="Times New Roman" w:eastAsia="Calibri"/>
          <w:sz w:val="32"/>
          <w:szCs w:val="32"/>
        </w:rPr>
        <w:t xml:space="preserve">за три последних </w:t>
      </w:r>
      <w:r>
        <w:rPr>
          <w:rFonts w:ascii="Times New Roman" w:hAnsi="Times New Roman" w:eastAsia="Calibri"/>
          <w:sz w:val="32"/>
          <w:szCs w:val="32"/>
        </w:rPr>
        <w:t xml:space="preserve"> календарных </w:t>
      </w:r>
      <w:r>
        <w:rPr>
          <w:rFonts w:ascii="Times New Roman" w:hAnsi="Times New Roman" w:eastAsia="Calibri"/>
          <w:sz w:val="32"/>
          <w:szCs w:val="32"/>
        </w:rPr>
        <w:t xml:space="preserve">месяца</w:t>
      </w:r>
      <w:r>
        <w:rPr>
          <w:rFonts w:ascii="Times New Roman" w:hAnsi="Times New Roman" w:eastAsia="Calibri"/>
          <w:sz w:val="32"/>
          <w:szCs w:val="32"/>
        </w:rPr>
        <w:t xml:space="preserve">, предшествующих месяцу </w:t>
      </w:r>
      <w:r>
        <w:rPr>
          <w:rFonts w:ascii="Times New Roman" w:hAnsi="Times New Roman" w:eastAsia="Calibri"/>
          <w:sz w:val="32"/>
          <w:szCs w:val="32"/>
        </w:rPr>
        <w:t xml:space="preserve">подачи заявления</w:t>
      </w:r>
      <w:r>
        <w:rPr>
          <w:rFonts w:ascii="Times New Roman" w:hAnsi="Times New Roman"/>
          <w:sz w:val="32"/>
          <w:szCs w:val="32"/>
        </w:rPr>
        <w:t xml:space="preserve"> (подлежат ежегодному обновлению);</w:t>
      </w:r>
      <w:r>
        <w:rPr>
          <w:rFonts w:ascii="Times New Roman" w:hAnsi="Times New Roman"/>
          <w:sz w:val="32"/>
          <w:szCs w:val="32"/>
        </w:rPr>
      </w:r>
      <w:r/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mes New Roman" w:hAnsi="Times New Roman" w:eastAsia="Calibri"/>
          <w:sz w:val="32"/>
          <w:szCs w:val="32"/>
        </w:rPr>
      </w:pPr>
      <w:r>
        <w:rPr>
          <w:rFonts w:ascii="Times New Roman" w:hAnsi="Times New Roman" w:eastAsia="Calibri"/>
          <w:sz w:val="32"/>
          <w:szCs w:val="32"/>
        </w:rPr>
      </w:r>
      <w:r/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 </w:t>
      </w:r>
      <w:r>
        <w:rPr>
          <w:rFonts w:ascii="Times New Roman" w:hAnsi="Times New Roman"/>
          <w:sz w:val="32"/>
          <w:szCs w:val="32"/>
        </w:rPr>
        <w:t xml:space="preserve">4</w:t>
      </w:r>
      <w:r>
        <w:rPr>
          <w:rFonts w:ascii="Times New Roman" w:hAnsi="Times New Roman"/>
          <w:sz w:val="32"/>
          <w:szCs w:val="32"/>
        </w:rPr>
        <w:t xml:space="preserve">) свидетельства о рождении ребенка (детей);</w:t>
      </w:r>
      <w:r>
        <w:rPr>
          <w:rFonts w:ascii="Times New Roman" w:hAnsi="Times New Roman"/>
          <w:sz w:val="32"/>
          <w:szCs w:val="32"/>
        </w:rPr>
      </w:r>
      <w:r/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mes New Roman" w:hAnsi="Times New Roman"/>
          <w:sz w:val="32"/>
          <w:szCs w:val="32"/>
          <w:highlight w:val="none"/>
        </w:rPr>
      </w:pPr>
      <w:r>
        <w:rPr>
          <w:rFonts w:ascii="Times New Roman" w:hAnsi="Times New Roman"/>
          <w:sz w:val="32"/>
          <w:szCs w:val="32"/>
        </w:rPr>
        <w:t xml:space="preserve">*</w:t>
      </w:r>
      <w:r>
        <w:rPr>
          <w:rFonts w:ascii="Times New Roman" w:hAnsi="Times New Roman"/>
          <w:sz w:val="32"/>
          <w:szCs w:val="32"/>
        </w:rPr>
        <w:t xml:space="preserve">5) справки об учебе в общеобразовательно</w:t>
      </w:r>
      <w:r>
        <w:rPr>
          <w:rFonts w:ascii="Times New Roman" w:hAnsi="Times New Roman"/>
          <w:sz w:val="32"/>
          <w:szCs w:val="32"/>
        </w:rPr>
        <w:t xml:space="preserve">й организации</w:t>
      </w:r>
      <w:r>
        <w:rPr>
          <w:rFonts w:ascii="Times New Roman" w:hAnsi="Times New Roman"/>
          <w:sz w:val="32"/>
          <w:szCs w:val="32"/>
        </w:rPr>
        <w:t xml:space="preserve"> ребенка</w:t>
      </w:r>
      <w:r>
        <w:rPr>
          <w:rFonts w:ascii="Times New Roman" w:hAnsi="Times New Roman"/>
          <w:sz w:val="32"/>
          <w:szCs w:val="32"/>
        </w:rPr>
        <w:t xml:space="preserve"> (детей) старше шестнадцати лет;</w:t>
      </w:r>
      <w:r>
        <w:rPr>
          <w:rFonts w:ascii="Times New Roman" w:hAnsi="Times New Roman"/>
          <w:sz w:val="32"/>
          <w:szCs w:val="32"/>
        </w:rPr>
      </w:r>
      <w:r/>
    </w:p>
    <w:p>
      <w:pPr>
        <w:ind w:firstLine="709"/>
        <w:jc w:val="both"/>
        <w:spacing w:before="0" w:beforeAutospacing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highlight w:val="none"/>
        </w:rPr>
      </w:r>
      <w:r>
        <w:rPr>
          <w:rFonts w:ascii="Times New Roman" w:hAnsi="Times New Roman"/>
          <w:sz w:val="32"/>
          <w:szCs w:val="32"/>
          <w:highlight w:val="none"/>
        </w:rPr>
      </w:r>
      <w:r/>
    </w:p>
    <w:p>
      <w:pPr>
        <w:pStyle w:val="817"/>
        <w:ind w:firstLine="540"/>
        <w:jc w:val="both"/>
        <w:spacing w:before="0" w:before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</w:t>
      </w:r>
      <w:r>
        <w:rPr>
          <w:rFonts w:ascii="Times New Roman" w:hAnsi="Times New Roman" w:cs="Times New Roman"/>
          <w:sz w:val="32"/>
          <w:szCs w:val="32"/>
        </w:rPr>
        <w:t xml:space="preserve">6</w:t>
      </w:r>
      <w:r>
        <w:rPr>
          <w:rFonts w:ascii="Times New Roman" w:hAnsi="Times New Roman" w:cs="Times New Roman"/>
          <w:sz w:val="32"/>
          <w:szCs w:val="32"/>
        </w:rPr>
        <w:t xml:space="preserve">) информация</w:t>
      </w:r>
      <w:r>
        <w:rPr>
          <w:rFonts w:ascii="Times New Roman" w:hAnsi="Times New Roman" w:cs="Times New Roman"/>
          <w:sz w:val="32"/>
          <w:szCs w:val="32"/>
        </w:rPr>
        <w:t xml:space="preserve"> органа, осуществляющего социальную поддержку населения по месту жительства другого родителя (усыновителя, опекуна, попечителя), о неполучении им </w:t>
      </w:r>
      <w:r>
        <w:rPr>
          <w:rFonts w:ascii="Times New Roman" w:hAnsi="Times New Roman" w:cs="Times New Roman"/>
          <w:sz w:val="32"/>
          <w:szCs w:val="32"/>
        </w:rPr>
        <w:t xml:space="preserve">ежемесячного пособия на ребенка;   </w:t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pStyle w:val="817"/>
        <w:ind w:firstLine="540"/>
        <w:jc w:val="both"/>
        <w:spacing w:before="0" w:beforeAutospacing="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pStyle w:val="817"/>
        <w:ind w:firstLine="540"/>
        <w:jc w:val="both"/>
        <w:spacing w:before="0" w:beforeAutospacing="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  *7)  информация Фонда пенсионного и социального страхования Российской Федерации о неполучении заявителем и (или) другим родителем (усыновителем, опекуном ( попечителем)) ежемесячного пособия в связи с рождением и воспитанием ребенка.</w:t>
      </w:r>
      <w:r/>
    </w:p>
    <w:p>
      <w:pPr>
        <w:pStyle w:val="817"/>
        <w:ind w:firstLine="540"/>
        <w:jc w:val="both"/>
        <w:spacing w:before="0" w:before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pStyle w:val="812"/>
        <w:ind w:firstLine="709"/>
        <w:jc w:val="both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</w:t>
      </w:r>
      <w:r>
        <w:rPr>
          <w:rFonts w:ascii="Times New Roman" w:hAnsi="Times New Roman"/>
          <w:sz w:val="32"/>
          <w:szCs w:val="32"/>
        </w:rPr>
        <w:t xml:space="preserve"> случае отсутствия совместной регистрации по месту жительства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</w:t>
      </w:r>
      <w:r>
        <w:rPr>
          <w:rFonts w:ascii="Times New Roman" w:hAnsi="Times New Roman"/>
          <w:sz w:val="32"/>
          <w:szCs w:val="32"/>
        </w:rPr>
        <w:t xml:space="preserve">; </w:t>
      </w:r>
      <w:r/>
    </w:p>
    <w:p>
      <w:pPr>
        <w:pStyle w:val="817"/>
        <w:ind w:firstLine="540"/>
        <w:jc w:val="both"/>
        <w:spacing w:before="2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  <w:t xml:space="preserve">Ежемесячное пособие на ребенка выплачи</w:t>
      </w:r>
      <w:r>
        <w:rPr>
          <w:rFonts w:ascii="Times New Roman" w:hAnsi="Times New Roman" w:cs="Times New Roman"/>
          <w:sz w:val="32"/>
          <w:szCs w:val="32"/>
          <w:highlight w:val="none"/>
        </w:rPr>
        <w:t xml:space="preserve">вается в течение двенадцати месяцев, начиная с месяца подачи заявления, ограничивается   по месяц исполнения ребенку шестнадцати лет, а для учащегося общеобразовательной организации – по месяц окончания обучения, но не более чем до достижения им возраста восемнадцати лет </w:t>
      </w:r>
      <w:r>
        <w:rPr>
          <w:rFonts w:ascii="Times New Roman" w:hAnsi="Times New Roman" w:cs="Times New Roman"/>
          <w:sz w:val="32"/>
          <w:szCs w:val="32"/>
          <w:highlight w:val="none"/>
        </w:rPr>
      </w:r>
      <w:r/>
    </w:p>
    <w:p>
      <w:pPr>
        <w:pStyle w:val="817"/>
        <w:ind w:firstLine="540"/>
        <w:jc w:val="both"/>
        <w:spacing w:before="220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Со знаком «*»  </w:t>
      </w:r>
      <w:r>
        <w:rPr>
          <w:rFonts w:ascii="Times New Roman" w:hAnsi="Times New Roman" w:cs="Times New Roman"/>
          <w:sz w:val="32"/>
          <w:szCs w:val="32"/>
        </w:rPr>
        <w:t xml:space="preserve">Упра</w:t>
      </w:r>
      <w:r>
        <w:rPr>
          <w:rFonts w:ascii="Times New Roman" w:hAnsi="Times New Roman" w:cs="Times New Roman"/>
          <w:sz w:val="32"/>
          <w:szCs w:val="32"/>
        </w:rPr>
        <w:t xml:space="preserve">вление  направляет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указанные документы не были представлены заявителем самостоятельно.</w:t>
      </w:r>
      <w:r>
        <w:rPr>
          <w:rFonts w:ascii="Times New Roman" w:hAnsi="Times New Roman" w:cs="Times New Roman"/>
          <w:sz w:val="32"/>
          <w:szCs w:val="32"/>
        </w:rPr>
      </w:r>
      <w:r/>
    </w:p>
    <w:sectPr>
      <w:footnotePr/>
      <w:endnotePr/>
      <w:type w:val="nextPage"/>
      <w:pgSz w:w="11906" w:h="16838" w:orient="portrait"/>
      <w:pgMar w:top="284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 w:cs="Tahoma"/>
      <w:sz w:val="16"/>
      <w:szCs w:val="16"/>
    </w:rPr>
  </w:style>
  <w:style w:type="paragraph" w:styleId="817">
    <w:name w:val="ConsPlusNormal"/>
    <w:next w:val="817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 </dc:title>
  <dc:creator>Expert</dc:creator>
  <cp:revision>17</cp:revision>
  <dcterms:created xsi:type="dcterms:W3CDTF">2020-04-16T11:51:00Z</dcterms:created>
  <dcterms:modified xsi:type="dcterms:W3CDTF">2023-02-02T03:56:49Z</dcterms:modified>
  <cp:version>786432</cp:version>
</cp:coreProperties>
</file>