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закону Самарской области  от 16.07.2004г.№122-ГД «О государственной поддержке граждан, имеющих детей» </w:t>
      </w: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</w:t>
      </w:r>
      <w:r/>
    </w:p>
    <w:p>
      <w:pPr>
        <w:pStyle w:val="812"/>
        <w:jc w:val="center"/>
        <w:spacing w:after="0" w:line="240" w:lineRule="auto"/>
        <w:rPr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ежемесячное пособие одному из родителей </w:t>
      </w:r>
      <w:r>
        <w:rPr>
          <w:rFonts w:ascii="Times New Roman" w:hAnsi="Times New Roman"/>
          <w:b/>
          <w:sz w:val="28"/>
          <w:szCs w:val="28"/>
        </w:rPr>
        <w:t xml:space="preserve">(усыновителей, опекунов, других законных представителей ребенка),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воспитывающих детей в возрасте от 1,5 до 3 лет, не посещающих образовательные организации, </w:t>
      </w:r>
      <w:r>
        <w:rPr>
          <w:rFonts w:ascii="Times New Roman" w:hAnsi="Times New Roman"/>
          <w:b/>
          <w:sz w:val="28"/>
          <w:szCs w:val="28"/>
        </w:rPr>
        <w:t xml:space="preserve">реализующие основную общеобразовательную программу дошкольного образования, при отсутствии указанных организаций </w:t>
      </w:r>
      <w:r>
        <w:rPr>
          <w:rFonts w:ascii="Times New Roman" w:hAnsi="Times New Roman"/>
          <w:b/>
          <w:sz w:val="28"/>
          <w:szCs w:val="28"/>
        </w:rPr>
      </w:r>
      <w:r>
        <w:rPr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t xml:space="preserve">или свободных мест в них,</w:t>
      </w:r>
      <w:r>
        <w:rPr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один из родителей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семьях со среднедушевым доходом, размер которого не превышает величины прожиточного минимума в расчете на душу населения установле</w:t>
      </w:r>
      <w:r>
        <w:rPr>
          <w:rFonts w:ascii="Times New Roman" w:hAnsi="Times New Roman"/>
          <w:sz w:val="28"/>
          <w:szCs w:val="28"/>
        </w:rPr>
        <w:t xml:space="preserve">нного в Самарской области -13513</w:t>
      </w:r>
      <w:r>
        <w:rPr>
          <w:rFonts w:ascii="Times New Roman" w:hAnsi="Times New Roman"/>
          <w:sz w:val="28"/>
          <w:szCs w:val="28"/>
        </w:rPr>
        <w:t xml:space="preserve"> рублей. </w:t>
      </w:r>
      <w:r/>
    </w:p>
    <w:p>
      <w:pPr>
        <w:pStyle w:val="819"/>
        <w:spacing w:before="0" w:beforeAutospacing="0" w:after="0" w:afterAutospacing="0"/>
        <w:shd w:val="clear" w:color="auto" w:fill="ffffff"/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       Ежемесячное пособие одному из родителей, воспитывающих детей в возрасте от 1,5 до 3 лет, не посещающих дошкольную образовательную организацию, выплачивается на каждого ребенка в размере:</w:t>
        <w:br w:type="textWrapping" w:clear="all"/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1000 рублей за воспитание первого ребенка;</w:t>
        <w:br w:type="textWrapping" w:clear="all"/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1500 рублей за воспитание второго ребенка;</w:t>
        <w:br w:type="textWrapping" w:clear="all"/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2000 рублей за воспитание третьего ребенка и последующих детей.</w:t>
      </w:r>
      <w:r/>
    </w:p>
    <w:p>
      <w:pPr>
        <w:pStyle w:val="819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819"/>
        <w:jc w:val="center"/>
        <w:spacing w:before="0" w:beforeAutospacing="0" w:after="0" w:afterAutospacing="0"/>
        <w:shd w:val="clear" w:color="auto" w:fill="ffffff"/>
        <w:rPr>
          <w:b/>
          <w:bCs/>
          <w:sz w:val="28"/>
          <w:szCs w:val="28"/>
          <w:highlight w:val="none"/>
          <w:u w:val="single"/>
        </w:rPr>
      </w:pPr>
      <w:r>
        <w:rPr>
          <w:b/>
          <w:bCs/>
          <w:sz w:val="28"/>
          <w:szCs w:val="28"/>
          <w:u w:val="single"/>
        </w:rPr>
        <w:t xml:space="preserve">Перечень основных документов  и информации, необходимых для предоставления пособия:</w:t>
      </w:r>
      <w:r>
        <w:rPr>
          <w:b/>
          <w:sz w:val="28"/>
          <w:szCs w:val="28"/>
          <w:u w:val="single"/>
        </w:rPr>
      </w:r>
      <w:r/>
      <w:r>
        <w:rPr>
          <w:b/>
          <w:sz w:val="28"/>
          <w:szCs w:val="28"/>
          <w:highlight w:val="none"/>
          <w:u w:val="single"/>
        </w:rPr>
      </w:r>
      <w:r>
        <w:rPr>
          <w:b/>
          <w:sz w:val="28"/>
          <w:szCs w:val="28"/>
          <w:highlight w:val="none"/>
          <w:u w:val="single"/>
        </w:rPr>
      </w:r>
      <w:r/>
      <w:r>
        <w:rPr>
          <w:b/>
          <w:bCs/>
          <w:sz w:val="28"/>
          <w:szCs w:val="28"/>
          <w:highlight w:val="none"/>
          <w:u w:val="single"/>
        </w:rPr>
      </w:r>
    </w:p>
    <w:p>
      <w:pPr>
        <w:pStyle w:val="8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о назначении пособия с указанием сведений о непосещении дошкольных образовательных организаций;</w:t>
      </w:r>
      <w:r/>
    </w:p>
    <w:p>
      <w:pPr>
        <w:pStyle w:val="812"/>
        <w:ind w:firstLine="53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) паспорт;</w:t>
      </w:r>
      <w:r/>
    </w:p>
    <w:p>
      <w:pPr>
        <w:pStyle w:val="812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*</w:t>
      </w:r>
      <w:r>
        <w:rPr>
          <w:rFonts w:ascii="Times New Roman" w:hAnsi="Times New Roman"/>
          <w:sz w:val="28"/>
          <w:szCs w:val="28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) информация о доходах семьи за три</w:t>
      </w:r>
      <w:r>
        <w:rPr>
          <w:rFonts w:ascii="Times New Roman" w:hAnsi="Times New Roman"/>
          <w:sz w:val="28"/>
          <w:szCs w:val="28"/>
        </w:rPr>
        <w:t xml:space="preserve"> последних календарных</w:t>
      </w:r>
      <w:r>
        <w:rPr>
          <w:rFonts w:ascii="Times New Roman" w:hAnsi="Times New Roman"/>
          <w:sz w:val="28"/>
          <w:szCs w:val="28"/>
        </w:rPr>
        <w:t xml:space="preserve"> месяца, предшествующих месяцу </w:t>
      </w:r>
      <w:r>
        <w:rPr>
          <w:rFonts w:ascii="Times New Roman" w:hAnsi="Times New Roman"/>
          <w:sz w:val="28"/>
          <w:szCs w:val="28"/>
        </w:rPr>
        <w:t xml:space="preserve">подачи заявления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*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) свидетельство о рождении ребенка, на которого н</w:t>
      </w:r>
      <w:r>
        <w:rPr>
          <w:rFonts w:ascii="Times New Roman" w:hAnsi="Times New Roman"/>
          <w:sz w:val="28"/>
          <w:szCs w:val="28"/>
        </w:rPr>
        <w:t xml:space="preserve">азначается ежемесячное пособие;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12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*5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свидетельство о рождении предыдущих детей, если ребенок не первый, либо другой документ, подтверждающий право на законное представление интересов предыдущих детей.</w:t>
      </w:r>
      <w:r/>
    </w:p>
    <w:p>
      <w:pPr>
        <w:pStyle w:val="819"/>
        <w:jc w:val="both"/>
        <w:spacing w:before="0" w:beforeAutospacing="0" w:after="0" w:afterAutospacing="0"/>
        <w:shd w:val="clear" w:color="auto" w:fill="ffffff"/>
        <w:rPr>
          <w:u w:val="single"/>
        </w:rPr>
      </w:pPr>
      <w:r>
        <w:rPr>
          <w:spacing w:val="2"/>
        </w:rPr>
        <w:t xml:space="preserve">       </w:t>
      </w:r>
      <w:r>
        <w:rPr>
          <w:spacing w:val="2"/>
        </w:rPr>
        <w:t xml:space="preserve">  </w:t>
      </w:r>
      <w:r>
        <w:rPr>
          <w:spacing w:val="2"/>
          <w:sz w:val="28"/>
          <w:szCs w:val="28"/>
        </w:rPr>
        <w:t xml:space="preserve">*6</w:t>
      </w:r>
      <w:r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  </w:t>
      </w:r>
      <w:r>
        <w:rPr>
          <w:u w:val="single"/>
        </w:rPr>
        <w:t xml:space="preserve">информация</w:t>
      </w:r>
      <w:r>
        <w:t xml:space="preserve"> территориального управления органа исполнительной власти Самарской области, осуществляющего на территории Самарской области государственную политику в сфере образования и науки, ответс</w:t>
      </w:r>
      <w:r>
        <w:t xml:space="preserve">твенного за комплектование детьми государственных образовательных организаций, реализующих основную общеобразовательную программу дошкольного образования и находящихся в ведении органа исполнительной власти Самарской области, осуществляющего на территории </w:t>
      </w:r>
      <w:r>
        <w:t xml:space="preserve">Самарской области государственную политику в сфере образования и науки, или органа местного самоуправления, осуществляющего учет мест в муниципальных образовательных организациях, реализующих основные общеобразовательные программы дошкольного образования, </w:t>
      </w:r>
      <w:r>
        <w:rPr>
          <w:u w:val="single"/>
        </w:rPr>
        <w:t xml:space="preserve">об отсутствии свободных мест в указанных организациях по месту жительства одного из родителей (усыновителей, опекунов, других законных представителей ребенка).</w:t>
      </w:r>
      <w:r>
        <w:rPr>
          <w:u w:val="single"/>
        </w:rPr>
      </w:r>
      <w:r/>
    </w:p>
    <w:p>
      <w:pPr>
        <w:pStyle w:val="819"/>
        <w:ind w:firstLine="708"/>
        <w:jc w:val="both"/>
        <w:spacing w:before="0" w:beforeAutospacing="0" w:after="0" w:afterAutospacing="0"/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  <w:r>
        <w:rPr>
          <w:sz w:val="28"/>
          <w:szCs w:val="28"/>
        </w:rPr>
        <w:t xml:space="preserve">*7) информация о наличии или отсутствии регистрации по месту жительства (месту пребывания) заявителя и членов его семьи.</w:t>
      </w:r>
      <w:r>
        <w:rPr>
          <w:sz w:val="28"/>
          <w:szCs w:val="28"/>
          <w:u w:val="single"/>
        </w:rPr>
      </w:r>
      <w:r>
        <w:rPr>
          <w:sz w:val="28"/>
          <w:szCs w:val="28"/>
        </w:rPr>
      </w:r>
    </w:p>
    <w:p>
      <w:pPr>
        <w:pStyle w:val="8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20"/>
        <w:ind w:firstLine="708"/>
        <w:jc w:val="both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Со знаком «*» </w:t>
      </w:r>
      <w:r>
        <w:rPr>
          <w:rFonts w:ascii="Times New Roman" w:hAnsi="Times New Roman" w:cs="Times New Roman"/>
          <w:sz w:val="28"/>
          <w:szCs w:val="28"/>
        </w:rPr>
        <w:t xml:space="preserve">Упра</w:t>
      </w:r>
      <w:r>
        <w:rPr>
          <w:rFonts w:ascii="Times New Roman" w:hAnsi="Times New Roman" w:cs="Times New Roman"/>
          <w:sz w:val="28"/>
          <w:szCs w:val="28"/>
        </w:rPr>
        <w:t xml:space="preserve">вление  направляет межведомственные запросы в целях представления документов и информации, необходимых для назначения видов государственной поддержки граждан, имеющих детей, в случае, если указанные документы не были представлены заявителем самостоятельно.</w:t>
      </w:r>
      <w:r/>
    </w:p>
    <w:p>
      <w:pPr>
        <w:pStyle w:val="820"/>
        <w:ind w:firstLine="708"/>
        <w:jc w:val="both"/>
        <w:spacing w:before="220"/>
        <w:rPr>
          <w:rFonts w:ascii="Tinos" w:hAnsi="Tinos" w:cs="Tinos"/>
          <w:sz w:val="26"/>
          <w:szCs w:val="26"/>
        </w:rPr>
      </w:pPr>
      <w:r>
        <w:rPr>
          <w:rFonts w:ascii="Tinos" w:hAnsi="Tinos" w:cs="Tinos"/>
          <w:sz w:val="26"/>
          <w:szCs w:val="26"/>
        </w:rPr>
        <w:t xml:space="preserve">Пособие выплачивается со дня обращения за назначением пособия по день достижения ребенком возраста 3 лет. </w:t>
      </w:r>
      <w:r>
        <w:rPr>
          <w:rFonts w:ascii="Tinos" w:hAnsi="Tinos" w:cs="Tinos"/>
          <w:sz w:val="26"/>
          <w:szCs w:val="26"/>
        </w:rPr>
        <w:t xml:space="preserve">Получатель  пособия обязан в течение 10 дней сообщать   о наступлении обст</w:t>
      </w:r>
      <w:r>
        <w:rPr>
          <w:rFonts w:ascii="Tinos" w:hAnsi="Tinos" w:cs="Tinos"/>
          <w:sz w:val="26"/>
          <w:szCs w:val="26"/>
        </w:rPr>
        <w:t xml:space="preserve">оятельств, влекущих прекращение выплаты пособия, в том числе при поступлении ребенка в дошкольную образовательную организацию. Прекращение выплаты пособия производится с месяца, следующего за тем месяцем, в котором наступили соответствующие обстоятельства.</w:t>
      </w:r>
      <w:r>
        <w:rPr>
          <w:rFonts w:ascii="Tinos" w:hAnsi="Tinos" w:cs="Tinos"/>
          <w:sz w:val="26"/>
          <w:szCs w:val="26"/>
        </w:rPr>
      </w:r>
      <w:r>
        <w:rPr>
          <w:rFonts w:ascii="Tinos" w:hAnsi="Tinos" w:cs="Tinos"/>
          <w:sz w:val="26"/>
          <w:szCs w:val="26"/>
        </w:rPr>
      </w:r>
      <w:r>
        <w:rPr>
          <w:highlight w:val="none"/>
        </w:rPr>
      </w:r>
      <w:r>
        <w:rPr>
          <w:highlight w:val="none"/>
        </w:rPr>
      </w:r>
      <w:r>
        <w:rPr>
          <w:rFonts w:ascii="Tinos" w:hAnsi="Tinos" w:cs="Tinos"/>
          <w:sz w:val="26"/>
          <w:szCs w:val="26"/>
        </w:rPr>
      </w:r>
    </w:p>
    <w:sectPr>
      <w:footnotePr/>
      <w:endnotePr/>
      <w:type w:val="nextPage"/>
      <w:pgSz w:w="11906" w:h="16838" w:orient="portrait"/>
      <w:pgMar w:top="284" w:right="567" w:bottom="397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pPr>
      <w:spacing w:after="200" w:line="276" w:lineRule="auto"/>
    </w:pPr>
    <w:rPr>
      <w:rFonts w:ascii="Calibri" w:hAnsi="Calibri"/>
      <w:sz w:val="22"/>
      <w:szCs w:val="22"/>
      <w:lang w:val="ru-RU" w:eastAsia="en-US" w:bidi="ar-SA"/>
    </w:rPr>
  </w:style>
  <w:style w:type="character" w:styleId="813">
    <w:name w:val="Основной шрифт абзаца"/>
    <w:next w:val="813"/>
    <w:link w:val="812"/>
    <w:semiHidden/>
  </w:style>
  <w:style w:type="table" w:styleId="814">
    <w:name w:val="Обычная таблица"/>
    <w:next w:val="814"/>
    <w:link w:val="812"/>
    <w:semiHidden/>
    <w:tblPr/>
  </w:style>
  <w:style w:type="numbering" w:styleId="815">
    <w:name w:val="Нет списка"/>
    <w:next w:val="815"/>
    <w:link w:val="812"/>
    <w:semiHidden/>
  </w:style>
  <w:style w:type="paragraph" w:styleId="816">
    <w:name w:val="Текст выноски"/>
    <w:basedOn w:val="812"/>
    <w:next w:val="816"/>
    <w:link w:val="812"/>
    <w:semiHidden/>
    <w:rPr>
      <w:rFonts w:ascii="Tahoma" w:hAnsi="Tahoma" w:cs="Tahoma"/>
      <w:sz w:val="16"/>
      <w:szCs w:val="16"/>
    </w:rPr>
  </w:style>
  <w:style w:type="character" w:styleId="817">
    <w:name w:val="apple-converted-space"/>
    <w:basedOn w:val="813"/>
    <w:next w:val="817"/>
    <w:link w:val="812"/>
  </w:style>
  <w:style w:type="character" w:styleId="818">
    <w:name w:val="Гиперссылка"/>
    <w:basedOn w:val="813"/>
    <w:next w:val="818"/>
    <w:link w:val="812"/>
    <w:rPr>
      <w:color w:val="0000ff"/>
      <w:u w:val="single"/>
    </w:rPr>
  </w:style>
  <w:style w:type="paragraph" w:styleId="819">
    <w:name w:val="formattext topleveltext"/>
    <w:basedOn w:val="812"/>
    <w:next w:val="819"/>
    <w:link w:val="8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820">
    <w:name w:val="ConsPlusNormal"/>
    <w:next w:val="820"/>
    <w:link w:val="812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  <w:style w:type="table" w:styleId="8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документов, необходимых для назначения  пособий семьям с детьми </dc:title>
  <dc:creator>Expert</dc:creator>
  <cp:revision>25</cp:revision>
  <dcterms:created xsi:type="dcterms:W3CDTF">2020-04-16T11:51:00Z</dcterms:created>
  <dcterms:modified xsi:type="dcterms:W3CDTF">2023-01-24T09:34:24Z</dcterms:modified>
  <cp:version>786432</cp:version>
</cp:coreProperties>
</file>